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CB" w:rsidRDefault="000143CB" w:rsidP="000143CB">
      <w:pPr>
        <w:pStyle w:val="justifyleft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4D3B3B"/>
          <w:sz w:val="20"/>
          <w:szCs w:val="20"/>
        </w:rPr>
      </w:pPr>
      <w:r>
        <w:rPr>
          <w:rFonts w:ascii="Arial" w:hAnsi="Arial" w:cs="Arial"/>
          <w:b/>
          <w:bCs/>
          <w:color w:val="4D3B3B"/>
          <w:sz w:val="20"/>
          <w:szCs w:val="20"/>
        </w:rPr>
        <w:t>Sieci współpracy i samokształcenia</w:t>
      </w:r>
    </w:p>
    <w:p w:rsidR="000143CB" w:rsidRDefault="000143CB" w:rsidP="000143CB">
      <w:pPr>
        <w:pStyle w:val="justifyleft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4D3B3B"/>
          <w:sz w:val="20"/>
          <w:szCs w:val="20"/>
        </w:rPr>
      </w:pPr>
      <w:r>
        <w:rPr>
          <w:rFonts w:ascii="Arial" w:hAnsi="Arial" w:cs="Arial"/>
          <w:color w:val="4D3B3B"/>
          <w:sz w:val="20"/>
          <w:szCs w:val="20"/>
        </w:rPr>
        <w:t>                Drugim, ważnym elementem nowego systemu wspomagania szkół są międzyszkolne sieci współpracy i samokształcenia. Głównym ich celem jest ułatwienie wymiany doświadczeń i stworzenie możliwości podejmowania wspólnych wyzwań przez nauczycieli i dyrektorów z różnych placówek. Dzięki pracy w sieci następuje integracja środowiska oświatowego wokół zagadnień istotnych z punktu widzenia kształcenia uczniów i zarządzania szkołą. Sieci mogą mieć charakter tematyczny, czyli skupiać nauczycieli z różnych poziomów kształcenia wokół jednego zagadnienia, lub przedmiotowy (np. sieć nauczycieli matematyki).</w:t>
      </w:r>
    </w:p>
    <w:p w:rsidR="000143CB" w:rsidRDefault="000143CB" w:rsidP="000143CB">
      <w:pPr>
        <w:pStyle w:val="justifyleft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4D3B3B"/>
          <w:sz w:val="20"/>
          <w:szCs w:val="20"/>
        </w:rPr>
      </w:pPr>
      <w:r>
        <w:rPr>
          <w:rFonts w:ascii="Arial" w:hAnsi="Arial" w:cs="Arial"/>
          <w:color w:val="4D3B3B"/>
          <w:sz w:val="20"/>
          <w:szCs w:val="20"/>
        </w:rPr>
        <w:t>Zgodnie z nowym modelem, istotna jest komplementarność działań podejmowanych w ramach sieci z działaniami wnikającymi ze wspomagania szkół. Dzięki diagnozie prowadzonej w placówkach można poznać potrzeby nauczycieli, a tym samym wyznaczyć obszar do pracy międzyszkolnej sieci współpracy i samokształcenia.</w:t>
      </w:r>
    </w:p>
    <w:p w:rsidR="000143CB" w:rsidRDefault="000143CB" w:rsidP="000143CB">
      <w:pPr>
        <w:pStyle w:val="justifyleft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4D3B3B"/>
          <w:sz w:val="20"/>
          <w:szCs w:val="20"/>
        </w:rPr>
      </w:pPr>
      <w:r>
        <w:rPr>
          <w:rFonts w:ascii="Arial" w:hAnsi="Arial" w:cs="Arial"/>
          <w:color w:val="4D3B3B"/>
          <w:sz w:val="20"/>
          <w:szCs w:val="20"/>
        </w:rPr>
        <w:t>Sieci służą nauczycielom pomocą przedmiotowo-metodyczną, pomagają rozwijać ich warsztat pracy, są okazją do współpracy z innymi nauczycielami z rejonu.</w:t>
      </w:r>
    </w:p>
    <w:p w:rsidR="00E61C58" w:rsidRPr="000143CB" w:rsidRDefault="000143CB">
      <w:pPr>
        <w:rPr>
          <w:b/>
        </w:rPr>
      </w:pPr>
      <w:r w:rsidRPr="000143CB">
        <w:rPr>
          <w:b/>
        </w:rPr>
        <w:t>W roku szkolnym 2021/2022 powołuje się dwie sieci współpracy nauczycieli:</w:t>
      </w:r>
    </w:p>
    <w:p w:rsidR="000143CB" w:rsidRPr="000143CB" w:rsidRDefault="000143CB" w:rsidP="000143CB">
      <w:pPr>
        <w:pStyle w:val="Akapitzlist"/>
        <w:numPr>
          <w:ilvl w:val="0"/>
          <w:numId w:val="1"/>
        </w:numPr>
        <w:rPr>
          <w:b/>
        </w:rPr>
      </w:pPr>
      <w:r w:rsidRPr="000143CB">
        <w:rPr>
          <w:b/>
        </w:rPr>
        <w:t xml:space="preserve">Sieć  nauczycieli </w:t>
      </w:r>
      <w:proofErr w:type="spellStart"/>
      <w:r w:rsidRPr="000143CB">
        <w:rPr>
          <w:b/>
        </w:rPr>
        <w:t>nauczycieli</w:t>
      </w:r>
      <w:proofErr w:type="spellEnd"/>
      <w:r w:rsidRPr="000143CB">
        <w:rPr>
          <w:b/>
        </w:rPr>
        <w:t xml:space="preserve">  współorganizujących kształcenie</w:t>
      </w:r>
    </w:p>
    <w:p w:rsidR="000143CB" w:rsidRPr="000143CB" w:rsidRDefault="000143CB" w:rsidP="000143CB">
      <w:pPr>
        <w:pStyle w:val="Akapitzlist"/>
        <w:numPr>
          <w:ilvl w:val="0"/>
          <w:numId w:val="1"/>
        </w:numPr>
        <w:rPr>
          <w:b/>
        </w:rPr>
      </w:pPr>
      <w:r w:rsidRPr="000143CB">
        <w:rPr>
          <w:b/>
        </w:rPr>
        <w:t>Nauczyciel na ścieżce awansu zawodowego.</w:t>
      </w:r>
    </w:p>
    <w:p w:rsidR="000143CB" w:rsidRDefault="000143CB" w:rsidP="00FD32B1">
      <w:pPr>
        <w:pStyle w:val="Akapitzlist"/>
      </w:pPr>
      <w:r>
        <w:t xml:space="preserve">Szczegółowe informacje o  zakresie tematycznym oraz harmonogramie współpracy, w tym spotkaniach inaugurujących </w:t>
      </w:r>
      <w:r w:rsidRPr="000143CB">
        <w:t xml:space="preserve"> </w:t>
      </w:r>
      <w:r>
        <w:t>działalność sieci w komunikatach poniżej oraz zakładce „Aktualn</w:t>
      </w:r>
      <w:r w:rsidR="00FD32B1">
        <w:t>oś</w:t>
      </w:r>
      <w:r>
        <w:t>ci”</w:t>
      </w:r>
      <w:r w:rsidR="00FD32B1">
        <w:t>.</w:t>
      </w:r>
    </w:p>
    <w:p w:rsidR="00410187" w:rsidRDefault="00410187" w:rsidP="00FD32B1">
      <w:pPr>
        <w:pStyle w:val="Akapitzlist"/>
      </w:pPr>
    </w:p>
    <w:p w:rsidR="00410187" w:rsidRDefault="00410187" w:rsidP="00FD32B1">
      <w:pPr>
        <w:pStyle w:val="Akapitzlist"/>
      </w:pPr>
      <w:r>
        <w:t xml:space="preserve">Koordynator wspomagania : Weronika Zawisza-Grzanka, </w:t>
      </w:r>
    </w:p>
    <w:p w:rsidR="00533ECF" w:rsidRDefault="00533ECF" w:rsidP="00FD32B1">
      <w:pPr>
        <w:pStyle w:val="Akapitzlist"/>
      </w:pPr>
      <w:r>
        <w:t xml:space="preserve">e-mail: </w:t>
      </w:r>
      <w:hyperlink r:id="rId5" w:history="1">
        <w:r w:rsidRPr="005316B3">
          <w:rPr>
            <w:rStyle w:val="Hipercze"/>
          </w:rPr>
          <w:t>wer.grzanka@gmail.com</w:t>
        </w:r>
      </w:hyperlink>
      <w:r>
        <w:t>, tel. 508 383 931</w:t>
      </w:r>
    </w:p>
    <w:p w:rsidR="00533ECF" w:rsidRDefault="00533ECF" w:rsidP="00FD32B1">
      <w:pPr>
        <w:pStyle w:val="Akapitzlist"/>
      </w:pPr>
    </w:p>
    <w:p w:rsidR="00410187" w:rsidRDefault="00410187" w:rsidP="00FD32B1">
      <w:pPr>
        <w:pStyle w:val="Akapitzlist"/>
      </w:pPr>
    </w:p>
    <w:p w:rsidR="00410187" w:rsidRDefault="00410187" w:rsidP="00FD32B1">
      <w:pPr>
        <w:pStyle w:val="Akapitzlist"/>
      </w:pPr>
    </w:p>
    <w:sectPr w:rsidR="00410187" w:rsidSect="00E6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E9F"/>
    <w:multiLevelType w:val="hybridMultilevel"/>
    <w:tmpl w:val="CD22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3CB"/>
    <w:rsid w:val="000143CB"/>
    <w:rsid w:val="00410187"/>
    <w:rsid w:val="00533ECF"/>
    <w:rsid w:val="00E61C58"/>
    <w:rsid w:val="00FD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left">
    <w:name w:val="justifyleft"/>
    <w:basedOn w:val="Normalny"/>
    <w:rsid w:val="0001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43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.grz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Grzanka</dc:creator>
  <cp:lastModifiedBy>Weronika Grzanka</cp:lastModifiedBy>
  <cp:revision>2</cp:revision>
  <dcterms:created xsi:type="dcterms:W3CDTF">2021-10-13T18:08:00Z</dcterms:created>
  <dcterms:modified xsi:type="dcterms:W3CDTF">2021-10-13T18:29:00Z</dcterms:modified>
</cp:coreProperties>
</file>